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067" w:rsidRPr="00471B80" w:rsidRDefault="002D2067" w:rsidP="002D2067">
      <w:pPr>
        <w:tabs>
          <w:tab w:val="right" w:pos="9781"/>
        </w:tabs>
        <w:rPr>
          <w:rFonts w:ascii="Arial" w:hAnsi="Arial" w:cs="Arial"/>
          <w:b/>
          <w:noProof/>
          <w:sz w:val="24"/>
          <w:szCs w:val="24"/>
          <w:lang w:eastAsia="zh-CN"/>
        </w:rPr>
      </w:pPr>
      <w:r w:rsidRPr="00471B80">
        <w:rPr>
          <w:rFonts w:ascii="Arial" w:hAnsi="Arial" w:cs="Arial"/>
          <w:b/>
          <w:noProof/>
          <w:sz w:val="24"/>
          <w:szCs w:val="24"/>
        </w:rPr>
        <w:t>SA WG2 Meeting #S2-13</w:t>
      </w:r>
      <w:r>
        <w:rPr>
          <w:rFonts w:ascii="Arial" w:hAnsi="Arial" w:cs="Arial"/>
          <w:b/>
          <w:noProof/>
          <w:sz w:val="24"/>
          <w:szCs w:val="24"/>
        </w:rPr>
        <w:t>7E</w:t>
      </w:r>
      <w:r>
        <w:rPr>
          <w:rFonts w:ascii="Arial" w:hAnsi="Arial" w:cs="Arial"/>
          <w:b/>
          <w:noProof/>
          <w:sz w:val="24"/>
          <w:szCs w:val="24"/>
        </w:rPr>
        <w:tab/>
        <w:t>S2-200</w:t>
      </w:r>
      <w:r w:rsidR="00D3745F">
        <w:rPr>
          <w:rFonts w:ascii="Arial" w:hAnsi="Arial" w:cs="Arial"/>
          <w:b/>
          <w:noProof/>
          <w:sz w:val="24"/>
          <w:szCs w:val="24"/>
        </w:rPr>
        <w:t>2</w:t>
      </w:r>
      <w:r w:rsidR="004B3E7F">
        <w:rPr>
          <w:rFonts w:ascii="Arial" w:hAnsi="Arial" w:cs="Arial"/>
          <w:b/>
          <w:noProof/>
          <w:sz w:val="24"/>
          <w:szCs w:val="24"/>
        </w:rPr>
        <w:t>006</w:t>
      </w:r>
      <w:bookmarkStart w:id="0" w:name="_GoBack"/>
      <w:bookmarkEnd w:id="0"/>
    </w:p>
    <w:p w:rsidR="008F6D80" w:rsidRPr="00471B80" w:rsidRDefault="002D2067" w:rsidP="00925579">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2B581D">
        <w:rPr>
          <w:rFonts w:ascii="Arial" w:hAnsi="Arial" w:cs="Arial"/>
          <w:b/>
          <w:noProof/>
          <w:color w:val="0000FF"/>
        </w:rPr>
        <w:t>S2-200</w:t>
      </w:r>
      <w:r>
        <w:rPr>
          <w:rFonts w:ascii="Arial" w:hAnsi="Arial" w:cs="Arial"/>
          <w:b/>
          <w:noProof/>
          <w:color w:val="0000FF"/>
        </w:rPr>
        <w:t>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288E"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745F" w:rsidP="002D2067">
            <w:pPr>
              <w:pStyle w:val="CRCoverPage"/>
              <w:spacing w:after="0"/>
              <w:rPr>
                <w:noProof/>
              </w:rPr>
            </w:pPr>
            <w:r>
              <w:rPr>
                <w:b/>
                <w:noProof/>
                <w:sz w:val="28"/>
              </w:rPr>
              <w:t>2109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C288E" w:rsidRDefault="002D2067" w:rsidP="007C288E">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288E">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94DD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7C288E">
        <w:tc>
          <w:tcPr>
            <w:tcW w:w="9640" w:type="dxa"/>
            <w:gridSpan w:val="11"/>
          </w:tcPr>
          <w:p w:rsidR="001E41F3" w:rsidRDefault="001E41F3">
            <w:pPr>
              <w:pStyle w:val="CRCoverPage"/>
              <w:spacing w:after="0"/>
              <w:rPr>
                <w:noProof/>
                <w:sz w:val="8"/>
                <w:szCs w:val="8"/>
              </w:rPr>
            </w:pPr>
          </w:p>
        </w:tc>
      </w:tr>
      <w:tr w:rsidR="007C288E" w:rsidTr="007C288E">
        <w:tc>
          <w:tcPr>
            <w:tcW w:w="1843" w:type="dxa"/>
            <w:tcBorders>
              <w:top w:val="single" w:sz="4" w:space="0" w:color="auto"/>
              <w:left w:val="single" w:sz="4" w:space="0" w:color="auto"/>
            </w:tcBorders>
          </w:tcPr>
          <w:p w:rsidR="007C288E" w:rsidRDefault="007C288E" w:rsidP="007C28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288E" w:rsidRPr="00806DD4" w:rsidRDefault="007C288E" w:rsidP="007C288E">
            <w:pPr>
              <w:pStyle w:val="CRCoverPage"/>
              <w:spacing w:after="0"/>
              <w:ind w:left="100"/>
              <w:rPr>
                <w:noProof/>
              </w:rPr>
            </w:pPr>
            <w:r w:rsidRPr="00042EC8">
              <w:rPr>
                <w:noProof/>
              </w:rPr>
              <w:t xml:space="preserve">Clarification on </w:t>
            </w:r>
            <w:r>
              <w:rPr>
                <w:noProof/>
              </w:rPr>
              <w:t>the EPS fallback reporting</w:t>
            </w:r>
            <w:r w:rsidR="00B52C1A">
              <w:rPr>
                <w:noProof/>
              </w:rPr>
              <w:t xml:space="preserve"> during </w:t>
            </w:r>
            <w:r w:rsidR="00B52C1A">
              <w:t>Transfer of PDU session used for IMS voice from non-3GPP access to 5GS.</w:t>
            </w:r>
          </w:p>
        </w:tc>
      </w:tr>
      <w:tr w:rsidR="007C288E" w:rsidTr="007C288E">
        <w:tc>
          <w:tcPr>
            <w:tcW w:w="1843" w:type="dxa"/>
            <w:tcBorders>
              <w:left w:val="single" w:sz="4" w:space="0" w:color="auto"/>
            </w:tcBorders>
          </w:tcPr>
          <w:p w:rsidR="007C288E" w:rsidRDefault="007C288E" w:rsidP="007C288E">
            <w:pPr>
              <w:pStyle w:val="CRCoverPage"/>
              <w:spacing w:after="0"/>
              <w:rPr>
                <w:b/>
                <w:i/>
                <w:noProof/>
                <w:sz w:val="8"/>
                <w:szCs w:val="8"/>
              </w:rPr>
            </w:pPr>
          </w:p>
        </w:tc>
        <w:tc>
          <w:tcPr>
            <w:tcW w:w="7797" w:type="dxa"/>
            <w:gridSpan w:val="10"/>
            <w:tcBorders>
              <w:right w:val="single" w:sz="4" w:space="0" w:color="auto"/>
            </w:tcBorders>
          </w:tcPr>
          <w:p w:rsidR="007C288E" w:rsidRPr="00806DD4" w:rsidRDefault="007C288E" w:rsidP="007C288E">
            <w:pPr>
              <w:pStyle w:val="CRCoverPage"/>
              <w:spacing w:after="0"/>
              <w:rPr>
                <w:noProof/>
                <w:sz w:val="8"/>
                <w:szCs w:val="8"/>
              </w:rPr>
            </w:pPr>
          </w:p>
        </w:tc>
      </w:tr>
      <w:tr w:rsidR="007C288E" w:rsidTr="007C288E">
        <w:tc>
          <w:tcPr>
            <w:tcW w:w="1843" w:type="dxa"/>
            <w:tcBorders>
              <w:left w:val="single" w:sz="4" w:space="0" w:color="auto"/>
            </w:tcBorders>
          </w:tcPr>
          <w:p w:rsidR="007C288E" w:rsidRDefault="007C288E" w:rsidP="007C28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288E" w:rsidRPr="00806DD4" w:rsidRDefault="007C288E" w:rsidP="002D2067">
            <w:pPr>
              <w:pStyle w:val="CRCoverPage"/>
              <w:spacing w:after="0"/>
              <w:ind w:left="100"/>
              <w:rPr>
                <w:noProof/>
                <w:lang w:eastAsia="zh-CN"/>
              </w:rPr>
            </w:pPr>
            <w:r w:rsidRPr="00806DD4">
              <w:rPr>
                <w:noProof/>
              </w:rPr>
              <w:t>ZTE</w:t>
            </w:r>
          </w:p>
        </w:tc>
      </w:tr>
      <w:tr w:rsidR="007C288E" w:rsidTr="007C288E">
        <w:tc>
          <w:tcPr>
            <w:tcW w:w="1843" w:type="dxa"/>
            <w:tcBorders>
              <w:left w:val="single" w:sz="4" w:space="0" w:color="auto"/>
            </w:tcBorders>
          </w:tcPr>
          <w:p w:rsidR="007C288E" w:rsidRDefault="007C288E" w:rsidP="007C28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288E" w:rsidRPr="00806DD4" w:rsidRDefault="007C288E" w:rsidP="007C288E">
            <w:pPr>
              <w:pStyle w:val="CRCoverPage"/>
              <w:spacing w:after="0"/>
              <w:ind w:left="100"/>
              <w:rPr>
                <w:noProof/>
              </w:rPr>
            </w:pPr>
            <w:r w:rsidRPr="00521DB7">
              <w:rPr>
                <w:noProof/>
              </w:rPr>
              <w:t>SA WG2</w:t>
            </w:r>
          </w:p>
        </w:tc>
      </w:tr>
      <w:tr w:rsidR="001E41F3" w:rsidTr="007C288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C288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1B69">
            <w:pPr>
              <w:pStyle w:val="CRCoverPage"/>
              <w:spacing w:after="0"/>
              <w:ind w:left="100"/>
              <w:rPr>
                <w:noProof/>
              </w:rPr>
            </w:pPr>
            <w:r>
              <w:rPr>
                <w:rFonts w:hint="eastAsia"/>
                <w:noProof/>
                <w:lang w:eastAsia="zh-CN"/>
              </w:rPr>
              <w:t>5G</w:t>
            </w:r>
            <w:r>
              <w:rPr>
                <w:noProof/>
                <w:lang w:eastAsia="zh-CN"/>
              </w:rPr>
              <w:t>S_Ph1</w:t>
            </w:r>
            <w:r w:rsidR="00BB0C33">
              <w:rPr>
                <w:noProof/>
                <w:lang w:eastAsia="zh-CN"/>
              </w:rPr>
              <w:t>,</w:t>
            </w:r>
            <w:r w:rsidR="002B581D">
              <w:rPr>
                <w:noProof/>
                <w:lang w:eastAsia="zh-CN"/>
              </w:rPr>
              <w:t xml:space="preserve">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2067">
            <w:pPr>
              <w:pStyle w:val="CRCoverPage"/>
              <w:spacing w:after="0"/>
              <w:ind w:left="100"/>
              <w:rPr>
                <w:noProof/>
              </w:rPr>
            </w:pPr>
            <w:r>
              <w:rPr>
                <w:noProof/>
              </w:rPr>
              <w:t>2020-2</w:t>
            </w:r>
            <w:r w:rsidR="0020534B">
              <w:rPr>
                <w:noProof/>
              </w:rPr>
              <w:t>-</w:t>
            </w:r>
            <w:r>
              <w:rPr>
                <w:noProof/>
              </w:rPr>
              <w:t>12</w:t>
            </w:r>
          </w:p>
        </w:tc>
      </w:tr>
      <w:tr w:rsidR="001E41F3" w:rsidTr="007C288E">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7C288E">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534B" w:rsidP="0020534B">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534B">
            <w:pPr>
              <w:pStyle w:val="CRCoverPage"/>
              <w:spacing w:after="0"/>
              <w:ind w:left="100"/>
              <w:rPr>
                <w:noProof/>
              </w:rPr>
            </w:pPr>
            <w:r>
              <w:rPr>
                <w:noProof/>
              </w:rPr>
              <w:t>Rel-16</w:t>
            </w:r>
          </w:p>
        </w:tc>
      </w:tr>
      <w:tr w:rsidR="001E41F3" w:rsidTr="007C288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7C288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C288E" w:rsidTr="007C288E">
        <w:tc>
          <w:tcPr>
            <w:tcW w:w="2694" w:type="dxa"/>
            <w:gridSpan w:val="2"/>
            <w:tcBorders>
              <w:top w:val="single" w:sz="4" w:space="0" w:color="auto"/>
              <w:left w:val="single" w:sz="4" w:space="0" w:color="auto"/>
            </w:tcBorders>
          </w:tcPr>
          <w:p w:rsidR="007C288E" w:rsidRDefault="007C288E" w:rsidP="007C28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7074" w:rsidRDefault="00957074" w:rsidP="00957074">
            <w:pPr>
              <w:pStyle w:val="CRCoverPage"/>
              <w:spacing w:after="0"/>
              <w:rPr>
                <w:noProof/>
                <w:lang w:eastAsia="zh-CN"/>
              </w:rPr>
            </w:pPr>
            <w:r>
              <w:rPr>
                <w:noProof/>
                <w:lang w:eastAsia="zh-CN"/>
              </w:rPr>
              <w:t>In the last meeting, the 23.502 CR</w:t>
            </w:r>
            <w:r w:rsidR="002271A6">
              <w:rPr>
                <w:noProof/>
                <w:lang w:eastAsia="zh-CN"/>
              </w:rPr>
              <w:t>#2026</w:t>
            </w:r>
            <w:r>
              <w:rPr>
                <w:noProof/>
                <w:lang w:eastAsia="zh-CN"/>
              </w:rPr>
              <w:t xml:space="preserve">  (S2-2001343) is approved to add the EPS fallback event report during EPS fallback in clause 4.13.6.1.</w:t>
            </w:r>
          </w:p>
          <w:p w:rsidR="00957074" w:rsidRPr="00806DD4" w:rsidRDefault="00957074" w:rsidP="00957074">
            <w:pPr>
              <w:pStyle w:val="CRCoverPage"/>
              <w:spacing w:after="0"/>
              <w:rPr>
                <w:noProof/>
                <w:lang w:eastAsia="zh-CN"/>
              </w:rPr>
            </w:pPr>
            <w:r>
              <w:rPr>
                <w:rFonts w:hint="eastAsia"/>
                <w:noProof/>
                <w:lang w:eastAsia="zh-CN"/>
              </w:rPr>
              <w:t>A scenario is missing</w:t>
            </w:r>
            <w:r>
              <w:rPr>
                <w:noProof/>
                <w:lang w:eastAsia="zh-CN"/>
              </w:rPr>
              <w:t xml:space="preserve"> described in clause 4.13.6.3</w:t>
            </w:r>
            <w:r>
              <w:rPr>
                <w:rFonts w:hint="eastAsia"/>
                <w:noProof/>
                <w:lang w:eastAsia="zh-CN"/>
              </w:rPr>
              <w:t>,</w:t>
            </w:r>
            <w:r>
              <w:rPr>
                <w:noProof/>
                <w:lang w:eastAsia="zh-CN"/>
              </w:rPr>
              <w:t xml:space="preserve"> </w:t>
            </w:r>
            <w:r>
              <w:rPr>
                <w:rFonts w:cs="Arial"/>
                <w:bCs/>
                <w:kern w:val="28"/>
                <w:lang w:eastAsia="zh-CN"/>
              </w:rPr>
              <w:t>the EPS fallback is triggered during</w:t>
            </w:r>
            <w:r w:rsidR="001A1ED4">
              <w:rPr>
                <w:rFonts w:cs="Arial"/>
                <w:bCs/>
                <w:kern w:val="28"/>
                <w:lang w:eastAsia="zh-CN"/>
              </w:rPr>
              <w:t xml:space="preserve"> </w:t>
            </w:r>
            <w:r>
              <w:t>Transfer of PDU session used for IMS voice from non-3GPP access to 5GS.</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sz w:val="8"/>
                <w:szCs w:val="8"/>
              </w:rPr>
            </w:pPr>
          </w:p>
        </w:tc>
        <w:tc>
          <w:tcPr>
            <w:tcW w:w="6946" w:type="dxa"/>
            <w:gridSpan w:val="9"/>
            <w:tcBorders>
              <w:right w:val="single" w:sz="4" w:space="0" w:color="auto"/>
            </w:tcBorders>
          </w:tcPr>
          <w:p w:rsidR="007C288E" w:rsidRPr="00806DD4" w:rsidRDefault="007C288E" w:rsidP="007C288E">
            <w:pPr>
              <w:pStyle w:val="CRCoverPage"/>
              <w:spacing w:after="0"/>
              <w:rPr>
                <w:noProof/>
                <w:sz w:val="8"/>
                <w:szCs w:val="8"/>
              </w:rPr>
            </w:pPr>
          </w:p>
        </w:tc>
      </w:tr>
      <w:tr w:rsidR="007C288E" w:rsidTr="007C288E">
        <w:tc>
          <w:tcPr>
            <w:tcW w:w="2694" w:type="dxa"/>
            <w:gridSpan w:val="2"/>
            <w:tcBorders>
              <w:left w:val="single" w:sz="4" w:space="0" w:color="auto"/>
            </w:tcBorders>
          </w:tcPr>
          <w:p w:rsidR="007C288E" w:rsidRDefault="007C288E" w:rsidP="007C28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C288E" w:rsidRPr="00806DD4" w:rsidRDefault="007C288E" w:rsidP="00957074">
            <w:pPr>
              <w:pStyle w:val="CRCoverPage"/>
              <w:spacing w:after="0"/>
              <w:rPr>
                <w:noProof/>
                <w:lang w:eastAsia="zh-CN"/>
              </w:rPr>
            </w:pPr>
            <w:r>
              <w:rPr>
                <w:noProof/>
                <w:lang w:eastAsia="zh-CN"/>
              </w:rPr>
              <w:t xml:space="preserve">The SMF </w:t>
            </w:r>
            <w:r w:rsidR="0020534B">
              <w:rPr>
                <w:noProof/>
                <w:lang w:eastAsia="zh-CN"/>
              </w:rPr>
              <w:t>reports</w:t>
            </w:r>
            <w:r>
              <w:rPr>
                <w:noProof/>
                <w:lang w:eastAsia="zh-CN"/>
              </w:rPr>
              <w:t xml:space="preserve"> EPS fallback </w:t>
            </w:r>
            <w:r w:rsidR="00957074">
              <w:rPr>
                <w:noProof/>
                <w:lang w:eastAsia="zh-CN"/>
              </w:rPr>
              <w:t xml:space="preserve">event </w:t>
            </w:r>
            <w:r>
              <w:rPr>
                <w:noProof/>
                <w:lang w:eastAsia="zh-CN"/>
              </w:rPr>
              <w:t>to PCF</w:t>
            </w:r>
            <w:r w:rsidR="00957074">
              <w:rPr>
                <w:noProof/>
                <w:lang w:eastAsia="zh-CN"/>
              </w:rPr>
              <w:t xml:space="preserve"> during EPS fallback triggered by </w:t>
            </w:r>
            <w:r w:rsidR="00957074">
              <w:t>transfer of PDU session used for IMS voice from non-3GPP access to 5GS.</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sz w:val="8"/>
                <w:szCs w:val="8"/>
              </w:rPr>
            </w:pPr>
          </w:p>
        </w:tc>
        <w:tc>
          <w:tcPr>
            <w:tcW w:w="6946" w:type="dxa"/>
            <w:gridSpan w:val="9"/>
            <w:tcBorders>
              <w:right w:val="single" w:sz="4" w:space="0" w:color="auto"/>
            </w:tcBorders>
          </w:tcPr>
          <w:p w:rsidR="007C288E" w:rsidRPr="00806DD4" w:rsidRDefault="007C288E" w:rsidP="007C288E">
            <w:pPr>
              <w:pStyle w:val="CRCoverPage"/>
              <w:spacing w:after="0"/>
              <w:rPr>
                <w:noProof/>
                <w:sz w:val="8"/>
                <w:szCs w:val="8"/>
              </w:rPr>
            </w:pPr>
          </w:p>
        </w:tc>
      </w:tr>
      <w:tr w:rsidR="007C288E" w:rsidTr="007C288E">
        <w:tc>
          <w:tcPr>
            <w:tcW w:w="2694" w:type="dxa"/>
            <w:gridSpan w:val="2"/>
            <w:tcBorders>
              <w:left w:val="single" w:sz="4" w:space="0" w:color="auto"/>
              <w:bottom w:val="single" w:sz="4" w:space="0" w:color="auto"/>
            </w:tcBorders>
          </w:tcPr>
          <w:p w:rsidR="007C288E" w:rsidRDefault="007C288E" w:rsidP="007C28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C288E" w:rsidRPr="0006071B" w:rsidRDefault="001A1ED4" w:rsidP="007C288E">
            <w:pPr>
              <w:pStyle w:val="CRCoverPage"/>
              <w:spacing w:after="0"/>
              <w:rPr>
                <w:noProof/>
                <w:lang w:eastAsia="zh-CN"/>
              </w:rPr>
            </w:pPr>
            <w:r>
              <w:rPr>
                <w:rFonts w:hint="eastAsia"/>
                <w:noProof/>
                <w:lang w:eastAsia="zh-CN"/>
              </w:rPr>
              <w:t>T</w:t>
            </w:r>
            <w:r>
              <w:rPr>
                <w:noProof/>
                <w:lang w:eastAsia="zh-CN"/>
              </w:rPr>
              <w:t xml:space="preserve">he EPS fallback event report is missing </w:t>
            </w:r>
            <w:r>
              <w:rPr>
                <w:rFonts w:cs="Arial"/>
                <w:bCs/>
                <w:kern w:val="28"/>
                <w:lang w:eastAsia="zh-CN"/>
              </w:rPr>
              <w:t xml:space="preserve">during </w:t>
            </w:r>
            <w:r>
              <w:t>Transfer of PDU session used for IMS voice from non-3GPP access to 5GS.</w:t>
            </w:r>
          </w:p>
        </w:tc>
      </w:tr>
      <w:tr w:rsidR="007C288E" w:rsidTr="007C288E">
        <w:tc>
          <w:tcPr>
            <w:tcW w:w="2694" w:type="dxa"/>
            <w:gridSpan w:val="2"/>
          </w:tcPr>
          <w:p w:rsidR="007C288E" w:rsidRDefault="007C288E" w:rsidP="007C288E">
            <w:pPr>
              <w:pStyle w:val="CRCoverPage"/>
              <w:spacing w:after="0"/>
              <w:rPr>
                <w:b/>
                <w:i/>
                <w:noProof/>
                <w:sz w:val="8"/>
                <w:szCs w:val="8"/>
              </w:rPr>
            </w:pPr>
          </w:p>
        </w:tc>
        <w:tc>
          <w:tcPr>
            <w:tcW w:w="6946" w:type="dxa"/>
            <w:gridSpan w:val="9"/>
          </w:tcPr>
          <w:p w:rsidR="007C288E" w:rsidRDefault="007C288E" w:rsidP="007C288E">
            <w:pPr>
              <w:pStyle w:val="CRCoverPage"/>
              <w:spacing w:after="0"/>
              <w:rPr>
                <w:noProof/>
                <w:sz w:val="8"/>
                <w:szCs w:val="8"/>
              </w:rPr>
            </w:pPr>
          </w:p>
        </w:tc>
      </w:tr>
      <w:tr w:rsidR="007C288E" w:rsidTr="007C288E">
        <w:tc>
          <w:tcPr>
            <w:tcW w:w="2694" w:type="dxa"/>
            <w:gridSpan w:val="2"/>
            <w:tcBorders>
              <w:top w:val="single" w:sz="4" w:space="0" w:color="auto"/>
              <w:left w:val="single" w:sz="4" w:space="0" w:color="auto"/>
            </w:tcBorders>
          </w:tcPr>
          <w:p w:rsidR="007C288E" w:rsidRDefault="007C288E" w:rsidP="007C28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C288E" w:rsidRDefault="007C288E" w:rsidP="002B581D">
            <w:pPr>
              <w:pStyle w:val="CRCoverPage"/>
              <w:spacing w:after="0"/>
              <w:ind w:left="100"/>
              <w:rPr>
                <w:noProof/>
              </w:rPr>
            </w:pPr>
            <w:r>
              <w:rPr>
                <w:rFonts w:hint="eastAsia"/>
                <w:noProof/>
                <w:lang w:eastAsia="zh-CN"/>
              </w:rPr>
              <w:t>4.13.6.</w:t>
            </w:r>
            <w:r w:rsidR="002D2067">
              <w:rPr>
                <w:noProof/>
                <w:lang w:eastAsia="zh-CN"/>
              </w:rPr>
              <w:t>3</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sz w:val="8"/>
                <w:szCs w:val="8"/>
              </w:rPr>
            </w:pPr>
          </w:p>
        </w:tc>
        <w:tc>
          <w:tcPr>
            <w:tcW w:w="6946" w:type="dxa"/>
            <w:gridSpan w:val="9"/>
            <w:tcBorders>
              <w:right w:val="single" w:sz="4" w:space="0" w:color="auto"/>
            </w:tcBorders>
          </w:tcPr>
          <w:p w:rsidR="007C288E" w:rsidRDefault="007C288E" w:rsidP="007C288E">
            <w:pPr>
              <w:pStyle w:val="CRCoverPage"/>
              <w:spacing w:after="0"/>
              <w:rPr>
                <w:noProof/>
                <w:sz w:val="8"/>
                <w:szCs w:val="8"/>
              </w:rPr>
            </w:pPr>
          </w:p>
        </w:tc>
      </w:tr>
      <w:tr w:rsidR="007C288E" w:rsidTr="007C288E">
        <w:tc>
          <w:tcPr>
            <w:tcW w:w="2694" w:type="dxa"/>
            <w:gridSpan w:val="2"/>
            <w:tcBorders>
              <w:left w:val="single" w:sz="4" w:space="0" w:color="auto"/>
            </w:tcBorders>
          </w:tcPr>
          <w:p w:rsidR="007C288E" w:rsidRDefault="007C288E" w:rsidP="007C28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C288E" w:rsidRDefault="007C288E" w:rsidP="007C28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C288E" w:rsidRDefault="007C288E" w:rsidP="007C288E">
            <w:pPr>
              <w:pStyle w:val="CRCoverPage"/>
              <w:spacing w:after="0"/>
              <w:jc w:val="center"/>
              <w:rPr>
                <w:b/>
                <w:caps/>
                <w:noProof/>
              </w:rPr>
            </w:pPr>
            <w:r>
              <w:rPr>
                <w:b/>
                <w:caps/>
                <w:noProof/>
              </w:rPr>
              <w:t>N</w:t>
            </w:r>
          </w:p>
        </w:tc>
        <w:tc>
          <w:tcPr>
            <w:tcW w:w="2977" w:type="dxa"/>
            <w:gridSpan w:val="4"/>
          </w:tcPr>
          <w:p w:rsidR="007C288E" w:rsidRDefault="007C288E" w:rsidP="007C28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C288E" w:rsidRDefault="007C288E" w:rsidP="007C288E">
            <w:pPr>
              <w:pStyle w:val="CRCoverPage"/>
              <w:spacing w:after="0"/>
              <w:ind w:left="99"/>
              <w:rPr>
                <w:noProof/>
              </w:rPr>
            </w:pPr>
          </w:p>
        </w:tc>
      </w:tr>
      <w:tr w:rsidR="007C288E" w:rsidTr="007C288E">
        <w:tc>
          <w:tcPr>
            <w:tcW w:w="2694" w:type="dxa"/>
            <w:gridSpan w:val="2"/>
            <w:tcBorders>
              <w:left w:val="single" w:sz="4" w:space="0" w:color="auto"/>
            </w:tcBorders>
          </w:tcPr>
          <w:p w:rsidR="007C288E" w:rsidRDefault="007C288E" w:rsidP="007C28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rsidR="007C288E" w:rsidRDefault="007C288E" w:rsidP="007C28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C288E" w:rsidRDefault="007C288E" w:rsidP="007C288E">
            <w:pPr>
              <w:pStyle w:val="CRCoverPage"/>
              <w:spacing w:after="0"/>
              <w:ind w:left="99"/>
              <w:rPr>
                <w:noProof/>
              </w:rPr>
            </w:pPr>
            <w:r>
              <w:rPr>
                <w:noProof/>
              </w:rPr>
              <w:t xml:space="preserve">TS/TR ... CR ... </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rsidR="007C288E" w:rsidRDefault="007C288E" w:rsidP="007C28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C288E" w:rsidRDefault="007C288E" w:rsidP="007C288E">
            <w:pPr>
              <w:pStyle w:val="CRCoverPage"/>
              <w:spacing w:after="0"/>
              <w:ind w:left="99"/>
              <w:rPr>
                <w:noProof/>
              </w:rPr>
            </w:pPr>
            <w:r>
              <w:rPr>
                <w:noProof/>
              </w:rPr>
              <w:t xml:space="preserve">TS/TR ... CR ... </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rsidR="007C288E" w:rsidRDefault="007C288E" w:rsidP="007C28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C288E" w:rsidRDefault="007C288E" w:rsidP="007C288E">
            <w:pPr>
              <w:pStyle w:val="CRCoverPage"/>
              <w:spacing w:after="0"/>
              <w:ind w:left="99"/>
              <w:rPr>
                <w:noProof/>
              </w:rPr>
            </w:pPr>
            <w:r>
              <w:rPr>
                <w:noProof/>
              </w:rPr>
              <w:t xml:space="preserve">TS/TR ... CR ... </w:t>
            </w:r>
          </w:p>
        </w:tc>
      </w:tr>
      <w:tr w:rsidR="007C288E" w:rsidTr="007C288E">
        <w:tc>
          <w:tcPr>
            <w:tcW w:w="2694" w:type="dxa"/>
            <w:gridSpan w:val="2"/>
            <w:tcBorders>
              <w:left w:val="single" w:sz="4" w:space="0" w:color="auto"/>
            </w:tcBorders>
          </w:tcPr>
          <w:p w:rsidR="007C288E" w:rsidRDefault="007C288E" w:rsidP="007C288E">
            <w:pPr>
              <w:pStyle w:val="CRCoverPage"/>
              <w:spacing w:after="0"/>
              <w:rPr>
                <w:b/>
                <w:i/>
                <w:noProof/>
              </w:rPr>
            </w:pPr>
          </w:p>
        </w:tc>
        <w:tc>
          <w:tcPr>
            <w:tcW w:w="6946" w:type="dxa"/>
            <w:gridSpan w:val="9"/>
            <w:tcBorders>
              <w:right w:val="single" w:sz="4" w:space="0" w:color="auto"/>
            </w:tcBorders>
          </w:tcPr>
          <w:p w:rsidR="007C288E" w:rsidRDefault="007C288E" w:rsidP="007C288E">
            <w:pPr>
              <w:pStyle w:val="CRCoverPage"/>
              <w:spacing w:after="0"/>
              <w:rPr>
                <w:noProof/>
              </w:rPr>
            </w:pPr>
          </w:p>
        </w:tc>
      </w:tr>
      <w:tr w:rsidR="007C288E" w:rsidTr="007C288E">
        <w:tc>
          <w:tcPr>
            <w:tcW w:w="2694" w:type="dxa"/>
            <w:gridSpan w:val="2"/>
            <w:tcBorders>
              <w:left w:val="single" w:sz="4" w:space="0" w:color="auto"/>
              <w:bottom w:val="single" w:sz="4" w:space="0" w:color="auto"/>
            </w:tcBorders>
          </w:tcPr>
          <w:p w:rsidR="007C288E" w:rsidRDefault="007C288E" w:rsidP="007C28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C288E" w:rsidRDefault="007C288E" w:rsidP="007C288E">
            <w:pPr>
              <w:pStyle w:val="CRCoverPage"/>
              <w:spacing w:after="0"/>
              <w:ind w:left="100"/>
              <w:rPr>
                <w:noProof/>
              </w:rPr>
            </w:pPr>
          </w:p>
        </w:tc>
      </w:tr>
      <w:tr w:rsidR="007C288E" w:rsidRPr="008863B9" w:rsidTr="007C288E">
        <w:tc>
          <w:tcPr>
            <w:tcW w:w="2694" w:type="dxa"/>
            <w:gridSpan w:val="2"/>
            <w:tcBorders>
              <w:top w:val="single" w:sz="4" w:space="0" w:color="auto"/>
              <w:bottom w:val="single" w:sz="4" w:space="0" w:color="auto"/>
            </w:tcBorders>
          </w:tcPr>
          <w:p w:rsidR="007C288E" w:rsidRPr="008863B9" w:rsidRDefault="007C288E" w:rsidP="007C28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C288E" w:rsidRPr="008863B9" w:rsidRDefault="007C288E" w:rsidP="007C288E">
            <w:pPr>
              <w:pStyle w:val="CRCoverPage"/>
              <w:spacing w:after="0"/>
              <w:ind w:left="100"/>
              <w:rPr>
                <w:noProof/>
                <w:sz w:val="8"/>
                <w:szCs w:val="8"/>
              </w:rPr>
            </w:pPr>
          </w:p>
        </w:tc>
      </w:tr>
      <w:tr w:rsidR="007C288E" w:rsidTr="007C288E">
        <w:tc>
          <w:tcPr>
            <w:tcW w:w="2694" w:type="dxa"/>
            <w:gridSpan w:val="2"/>
            <w:tcBorders>
              <w:top w:val="single" w:sz="4" w:space="0" w:color="auto"/>
              <w:left w:val="single" w:sz="4" w:space="0" w:color="auto"/>
              <w:bottom w:val="single" w:sz="4" w:space="0" w:color="auto"/>
            </w:tcBorders>
          </w:tcPr>
          <w:p w:rsidR="007C288E" w:rsidRDefault="007C288E" w:rsidP="007C28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C288E" w:rsidRDefault="007C288E" w:rsidP="007C28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7C288E" w:rsidRPr="002800F7" w:rsidRDefault="007C288E" w:rsidP="007C288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1E41F3" w:rsidRDefault="001E41F3">
      <w:pPr>
        <w:rPr>
          <w:noProof/>
        </w:rPr>
      </w:pPr>
    </w:p>
    <w:p w:rsidR="002D2067" w:rsidRDefault="002D2067" w:rsidP="002D2067">
      <w:pPr>
        <w:pStyle w:val="Heading4"/>
      </w:pPr>
      <w:bookmarkStart w:id="4" w:name="_Toc27894870"/>
      <w:r>
        <w:t>4.13.6.3</w:t>
      </w:r>
      <w:r>
        <w:tab/>
        <w:t>Transfer of PDU session used for IMS voice from non-3GPP access to 5GS</w:t>
      </w:r>
      <w:bookmarkEnd w:id="4"/>
    </w:p>
    <w:bookmarkStart w:id="5" w:name="_MON_1635719192"/>
    <w:bookmarkEnd w:id="5"/>
    <w:p w:rsidR="002D2067" w:rsidRDefault="002D2067" w:rsidP="002D2067">
      <w:pPr>
        <w:pStyle w:val="TH"/>
      </w:pPr>
      <w:r>
        <w:object w:dxaOrig="9498" w:dyaOrig="4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10.75pt" o:ole="">
            <v:imagedata r:id="rId9" o:title=""/>
          </v:shape>
          <o:OLEObject Type="Embed" ProgID="Word.Document.12" ShapeID="_x0000_i1025" DrawAspect="Content" ObjectID="_1644998968" r:id="rId10">
            <o:FieldCodes>\s</o:FieldCodes>
          </o:OLEObject>
        </w:object>
      </w:r>
    </w:p>
    <w:p w:rsidR="002D2067" w:rsidRDefault="002D2067" w:rsidP="002D2067">
      <w:pPr>
        <w:pStyle w:val="TF"/>
      </w:pPr>
      <w:r>
        <w:t>Figure 4.13.6.3-1: Transfer of PDU session used for IMS voice from non-3GPP access to 5GS</w:t>
      </w:r>
    </w:p>
    <w:p w:rsidR="002D2067" w:rsidRDefault="002D2067" w:rsidP="002D2067">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rsidR="002D2067" w:rsidRDefault="002D2067" w:rsidP="002D2067">
      <w:r>
        <w:t>Steps 1, 2 and 3 apply to either of the above two cases.</w:t>
      </w:r>
    </w:p>
    <w:p w:rsidR="002D2067" w:rsidRDefault="002D2067" w:rsidP="002D2067">
      <w:pPr>
        <w:pStyle w:val="B1"/>
      </w:pPr>
      <w:r>
        <w:t>1.</w:t>
      </w:r>
      <w:r>
        <w:tab/>
        <w:t>UE has ongoing IMS voice session via non-3GPP access using ePDG or N3IWF. UE is triggered to move to 3GPP access and camps in NG-RAN.</w:t>
      </w:r>
    </w:p>
    <w:p w:rsidR="002D2067" w:rsidRDefault="002D2067" w:rsidP="002D2067">
      <w:pPr>
        <w:pStyle w:val="B1"/>
      </w:pPr>
      <w:r>
        <w:t>2. If the UE is not registered via 3GPP access, the UE shall initiate Registration procedure as defined in clause 4.2.2.2.2.</w:t>
      </w:r>
    </w:p>
    <w:p w:rsidR="002D2067" w:rsidRDefault="002D2067" w:rsidP="002D2067">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rsidR="002D2067" w:rsidRDefault="002D2067" w:rsidP="002D2067">
      <w:pPr>
        <w:pStyle w:val="B1"/>
      </w:pPr>
      <w:r>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rsidR="002D2067" w:rsidRDefault="002D2067" w:rsidP="002D2067">
      <w:pPr>
        <w:pStyle w:val="B1"/>
      </w:pPr>
      <w:r>
        <w:tab/>
        <w:t>If NG-RAN does not trigger EPS or inter-RAT fallback, then the procedure stops here and following steps are not executed.</w:t>
      </w:r>
    </w:p>
    <w:p w:rsidR="002D2067" w:rsidRDefault="002D2067" w:rsidP="002D2067">
      <w:pPr>
        <w:pStyle w:val="B1"/>
      </w:pPr>
      <w:r>
        <w:t>5.</w:t>
      </w:r>
      <w:r>
        <w:tab/>
        <w:t xml:space="preserve">NG-RAN responds indicating rejection to set up the QoS flow for IMS voice received in step 3 towards the PGW-C+SMF (or H-SMF+P-GW-C via V-SMF, in case of roaming scenario) via AMF with and indication that mobility due to fallback for IMS voice is ongoing. </w:t>
      </w:r>
      <w:ins w:id="6" w:author="zte-v1" w:date="2020-02-14T12:24:00Z">
        <w:r w:rsidRPr="00140E21">
          <w:t xml:space="preserve">The PGW-C+SMF </w:t>
        </w:r>
        <w:r>
          <w:rPr>
            <w:rFonts w:eastAsia="DengXian"/>
          </w:rPr>
          <w:t>reports the EPS Fallback event to the PCF if PCF has subscribed to this event</w:t>
        </w:r>
        <w:r w:rsidRPr="00140E21">
          <w:t>.</w:t>
        </w:r>
        <w:r>
          <w:t xml:space="preserve"> </w:t>
        </w:r>
      </w:ins>
      <w:r>
        <w:t>The PGW-C+SMF executes the release of resources in non-3GPP AN as specified in clause 4.11.4.1 and clauses 4.9.2.1 and 4.9.2.3.</w:t>
      </w:r>
    </w:p>
    <w:p w:rsidR="002D2067" w:rsidRDefault="002D2067" w:rsidP="002D2067">
      <w:pPr>
        <w:pStyle w:val="NO"/>
      </w:pPr>
      <w:r>
        <w:t>NOTE:</w:t>
      </w:r>
      <w:r>
        <w:tab/>
        <w:t>The timing of executing the release of resources in non-3GPP AN will depend on whether NG-RAN decides to trigger EPS or inter-RAT fallback but will take place at least after step 5.</w:t>
      </w:r>
    </w:p>
    <w:p w:rsidR="002D2067" w:rsidRDefault="002D2067" w:rsidP="002D2067">
      <w:pPr>
        <w:pStyle w:val="B1"/>
      </w:pPr>
      <w:r>
        <w:tab/>
        <w:t>If EPS fallback is triggered steps 5-7 from clause 4.13.6.1 are executed. If inter-RAT Fallback for IMS voice is triggered steps 5-6 from clause 4.13.6.2 are executed.</w:t>
      </w:r>
    </w:p>
    <w:p w:rsidR="002D2067" w:rsidRPr="002D2067" w:rsidRDefault="002D2067">
      <w:pPr>
        <w:rPr>
          <w:noProof/>
        </w:rPr>
      </w:pPr>
    </w:p>
    <w:p w:rsidR="002D2067" w:rsidRDefault="002D2067">
      <w:pPr>
        <w:rPr>
          <w:noProof/>
        </w:rPr>
      </w:pPr>
    </w:p>
    <w:p w:rsidR="002D2067" w:rsidRPr="002D2067" w:rsidRDefault="002D2067">
      <w:pPr>
        <w:rPr>
          <w:noProof/>
        </w:rPr>
      </w:pPr>
    </w:p>
    <w:p w:rsidR="007C288E" w:rsidRPr="002800F7" w:rsidRDefault="007C288E" w:rsidP="007C288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7C288E" w:rsidRPr="007C288E" w:rsidRDefault="007C288E">
      <w:pPr>
        <w:rPr>
          <w:noProof/>
        </w:rPr>
      </w:pPr>
    </w:p>
    <w:sectPr w:rsidR="007C288E" w:rsidRPr="007C288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C04" w:rsidRDefault="001B1C04">
      <w:r>
        <w:separator/>
      </w:r>
    </w:p>
  </w:endnote>
  <w:endnote w:type="continuationSeparator" w:id="0">
    <w:p w:rsidR="001B1C04" w:rsidRDefault="001B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C04" w:rsidRDefault="001B1C04">
      <w:r>
        <w:separator/>
      </w:r>
    </w:p>
  </w:footnote>
  <w:footnote w:type="continuationSeparator" w:id="0">
    <w:p w:rsidR="001B1C04" w:rsidRDefault="001B1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7B22"/>
    <w:rsid w:val="000A6394"/>
    <w:rsid w:val="000B7FED"/>
    <w:rsid w:val="000C038A"/>
    <w:rsid w:val="000C6598"/>
    <w:rsid w:val="00145D43"/>
    <w:rsid w:val="00192C46"/>
    <w:rsid w:val="001A08B3"/>
    <w:rsid w:val="001A1ED4"/>
    <w:rsid w:val="001A7B60"/>
    <w:rsid w:val="001B1C04"/>
    <w:rsid w:val="001B52F0"/>
    <w:rsid w:val="001B7A65"/>
    <w:rsid w:val="001C1951"/>
    <w:rsid w:val="001E41F3"/>
    <w:rsid w:val="001F7BD1"/>
    <w:rsid w:val="0020534B"/>
    <w:rsid w:val="002271A6"/>
    <w:rsid w:val="00246A3F"/>
    <w:rsid w:val="0026004D"/>
    <w:rsid w:val="002640DD"/>
    <w:rsid w:val="00275D12"/>
    <w:rsid w:val="00284FEB"/>
    <w:rsid w:val="002860C4"/>
    <w:rsid w:val="00294DD3"/>
    <w:rsid w:val="002A0FA5"/>
    <w:rsid w:val="002B5741"/>
    <w:rsid w:val="002B581D"/>
    <w:rsid w:val="002D2067"/>
    <w:rsid w:val="00305409"/>
    <w:rsid w:val="003609EF"/>
    <w:rsid w:val="0036231A"/>
    <w:rsid w:val="00374DD4"/>
    <w:rsid w:val="003E1A36"/>
    <w:rsid w:val="00410371"/>
    <w:rsid w:val="004242F1"/>
    <w:rsid w:val="00475DE2"/>
    <w:rsid w:val="00483BB0"/>
    <w:rsid w:val="004A1B1F"/>
    <w:rsid w:val="004B3E7F"/>
    <w:rsid w:val="004B75B7"/>
    <w:rsid w:val="0051580D"/>
    <w:rsid w:val="005344BB"/>
    <w:rsid w:val="00547111"/>
    <w:rsid w:val="00566230"/>
    <w:rsid w:val="00575E6F"/>
    <w:rsid w:val="00580F6C"/>
    <w:rsid w:val="00590DA2"/>
    <w:rsid w:val="00592D74"/>
    <w:rsid w:val="005A2264"/>
    <w:rsid w:val="005C0187"/>
    <w:rsid w:val="005E2C44"/>
    <w:rsid w:val="00611397"/>
    <w:rsid w:val="00621188"/>
    <w:rsid w:val="006257ED"/>
    <w:rsid w:val="0069435C"/>
    <w:rsid w:val="00695808"/>
    <w:rsid w:val="006B46FB"/>
    <w:rsid w:val="006E21FB"/>
    <w:rsid w:val="00792342"/>
    <w:rsid w:val="007977A8"/>
    <w:rsid w:val="007B512A"/>
    <w:rsid w:val="007C2097"/>
    <w:rsid w:val="007C288E"/>
    <w:rsid w:val="007C3865"/>
    <w:rsid w:val="007D6A07"/>
    <w:rsid w:val="007F7259"/>
    <w:rsid w:val="008040A8"/>
    <w:rsid w:val="008279FA"/>
    <w:rsid w:val="008626E7"/>
    <w:rsid w:val="00870EE7"/>
    <w:rsid w:val="008863B9"/>
    <w:rsid w:val="008A45A6"/>
    <w:rsid w:val="008F686C"/>
    <w:rsid w:val="008F6D80"/>
    <w:rsid w:val="009148DE"/>
    <w:rsid w:val="00941E30"/>
    <w:rsid w:val="0094792E"/>
    <w:rsid w:val="00957074"/>
    <w:rsid w:val="009777D9"/>
    <w:rsid w:val="00991B88"/>
    <w:rsid w:val="009A5753"/>
    <w:rsid w:val="009A579D"/>
    <w:rsid w:val="009E3297"/>
    <w:rsid w:val="009F734F"/>
    <w:rsid w:val="00A246B6"/>
    <w:rsid w:val="00A47E70"/>
    <w:rsid w:val="00A50CF0"/>
    <w:rsid w:val="00A7671C"/>
    <w:rsid w:val="00AA2CBC"/>
    <w:rsid w:val="00AC5820"/>
    <w:rsid w:val="00AD012D"/>
    <w:rsid w:val="00AD1CD8"/>
    <w:rsid w:val="00AE77C6"/>
    <w:rsid w:val="00B258BB"/>
    <w:rsid w:val="00B52C1A"/>
    <w:rsid w:val="00B64E95"/>
    <w:rsid w:val="00B67B97"/>
    <w:rsid w:val="00B968C8"/>
    <w:rsid w:val="00BA3EC5"/>
    <w:rsid w:val="00BA51D9"/>
    <w:rsid w:val="00BB0C33"/>
    <w:rsid w:val="00BB5DFC"/>
    <w:rsid w:val="00BC1B69"/>
    <w:rsid w:val="00BD279D"/>
    <w:rsid w:val="00BD6BB8"/>
    <w:rsid w:val="00C06C8F"/>
    <w:rsid w:val="00C66BA2"/>
    <w:rsid w:val="00C95985"/>
    <w:rsid w:val="00CC5026"/>
    <w:rsid w:val="00CC68D0"/>
    <w:rsid w:val="00D03F9A"/>
    <w:rsid w:val="00D06D51"/>
    <w:rsid w:val="00D24991"/>
    <w:rsid w:val="00D3745F"/>
    <w:rsid w:val="00D50255"/>
    <w:rsid w:val="00D66520"/>
    <w:rsid w:val="00D76603"/>
    <w:rsid w:val="00DE34CF"/>
    <w:rsid w:val="00E13F3D"/>
    <w:rsid w:val="00E34898"/>
    <w:rsid w:val="00E91F8F"/>
    <w:rsid w:val="00EB09B7"/>
    <w:rsid w:val="00EE7D7C"/>
    <w:rsid w:val="00F25D98"/>
    <w:rsid w:val="00F300FB"/>
    <w:rsid w:val="00F33C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554F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288E"/>
    <w:rPr>
      <w:rFonts w:ascii="Times New Roman" w:hAnsi="Times New Roman"/>
      <w:lang w:val="en-GB" w:eastAsia="en-US"/>
    </w:rPr>
  </w:style>
  <w:style w:type="character" w:customStyle="1" w:styleId="B1Char">
    <w:name w:val="B1 Char"/>
    <w:link w:val="B1"/>
    <w:locked/>
    <w:rsid w:val="007C288E"/>
    <w:rPr>
      <w:rFonts w:ascii="Times New Roman" w:hAnsi="Times New Roman"/>
      <w:lang w:val="en-GB" w:eastAsia="en-US"/>
    </w:rPr>
  </w:style>
  <w:style w:type="character" w:customStyle="1" w:styleId="THChar">
    <w:name w:val="TH Char"/>
    <w:link w:val="TH"/>
    <w:rsid w:val="007C288E"/>
    <w:rPr>
      <w:rFonts w:ascii="Arial" w:hAnsi="Arial"/>
      <w:b/>
      <w:lang w:val="en-GB" w:eastAsia="en-US"/>
    </w:rPr>
  </w:style>
  <w:style w:type="character" w:customStyle="1" w:styleId="TFChar">
    <w:name w:val="TF Char"/>
    <w:link w:val="TF"/>
    <w:rsid w:val="007C288E"/>
    <w:rPr>
      <w:rFonts w:ascii="Arial" w:hAnsi="Arial"/>
      <w:b/>
      <w:lang w:val="en-GB" w:eastAsia="en-US"/>
    </w:rPr>
  </w:style>
  <w:style w:type="character" w:customStyle="1" w:styleId="B2Char">
    <w:name w:val="B2 Char"/>
    <w:link w:val="B2"/>
    <w:rsid w:val="007C28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F4981-190C-4492-8153-ECED98E39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749</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11</cp:revision>
  <cp:lastPrinted>1900-01-01T05:00:00Z</cp:lastPrinted>
  <dcterms:created xsi:type="dcterms:W3CDTF">2020-02-14T04:21:00Z</dcterms:created>
  <dcterms:modified xsi:type="dcterms:W3CDTF">2020-03-06T10:20:00Z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